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28" w:rsidRDefault="00EE5F28" w:rsidP="00EE5F28">
      <w:pPr>
        <w:spacing w:beforeLines="50" w:before="158" w:afterLines="50" w:after="158" w:line="44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汕头职业技术学院校园环境卫生管理制度（试行）</w:t>
      </w:r>
    </w:p>
    <w:p w:rsidR="00EE5F28" w:rsidRDefault="00EE5F28" w:rsidP="00EE5F28">
      <w:pPr>
        <w:spacing w:afterLines="50" w:after="158" w:line="4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（汕职院发〔2009〕20号）</w:t>
      </w:r>
    </w:p>
    <w:p w:rsidR="00EE5F28" w:rsidRDefault="00EE5F28" w:rsidP="00EE5F28">
      <w:pPr>
        <w:spacing w:afterLines="50" w:after="158" w:line="44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总 则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 为加强校园环境与卫生管理，给师生员工创造一个良好的工作、学习和生活环境，保障师生员工的身心健康，结合我院实际，制定本办法。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二、全校公共区域的环境卫生保洁工作由校园物业承包公司具体实施。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三、校园环境与卫生管理，是一项经常性、群众性的工作，各部门、各单位应密切配合，相互协作，不断提高师生员工的环境、卫生意识，养成爱护校园、保护环境、讲究卫生的良好习惯。</w:t>
      </w:r>
    </w:p>
    <w:p w:rsidR="00EE5F28" w:rsidRDefault="00EE5F28" w:rsidP="00EE5F28">
      <w:pPr>
        <w:spacing w:beforeLines="50" w:before="158" w:afterLines="50" w:after="158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第一部分  校园环境卫生管理规定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一、校园道路、人行道等公共场所卫生应在晨练开始前清扫结束。坚持巡回保洁制，做到路面干净，果皮箱干净，公厕每天早上普遍洗扫，全天保洁。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二、各部门要坚持周末卫生大扫除，卫生辖区内做到无垃圾，无积水、无卫生死角。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三、广场、操场、阅读点和人员生活密度大的区域设置相应数量的果皮箱，并定期擦洗，保持整洁完好。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四、任何单位或个人不准随意移动、占有、拆除和损坏环境卫生设施，因建设需要必须拆迁的，需经总务处批准。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五、下水道和井盖如有堵塞或损坏，维修部门必须及时修复，任何单位和住户不得将污水排放倾倒在马路、人行道和公共场地上。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六、报刊栏每日擦洗，保持干净整洁。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七、教学楼内设施摆放整洁，墙角无尘网，无卫生死角。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八、楼道、教室内不许乱扔果皮纸屑、张贴广告、焚烧杂物等。</w:t>
      </w:r>
    </w:p>
    <w:p w:rsidR="00EE5F28" w:rsidRDefault="00EE5F28" w:rsidP="00EE5F28">
      <w:pPr>
        <w:spacing w:beforeLines="50" w:before="158" w:afterLines="50" w:after="158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第二部分  校园卫生管理细则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为美化校园环境，保持教室及清洁区卫生，促进广大师生身心健康，特制定本细则：</w:t>
      </w:r>
    </w:p>
    <w:p w:rsidR="00EE5F28" w:rsidRDefault="00EE5F28" w:rsidP="00EE5F28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一、教室卫生要求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教室内必须保持干净整洁。桌凳及其他物品不得乱摆乱放；地面不得有痰迹、纸屑及其他杂物；墙壁、门窗、黑板及灯具上不得有乱贴、乱画、乱挂现象。合班教室要坚持用后打扫。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各教学班要结合实际，安排好值日，班委会要及时做好检查督促工作。</w:t>
      </w:r>
    </w:p>
    <w:p w:rsidR="00EE5F28" w:rsidRDefault="00EE5F28" w:rsidP="00EE5F28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</w:p>
    <w:p w:rsidR="00EE5F28" w:rsidRDefault="00EE5F28" w:rsidP="00EE5F28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二、清洁区卫生要求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要保持清洁区卫生，不得有乱扔杂物和乱扔石块现象，保持道路路面干净，没有泥巴，做到楼内走廊及连廊上不得有纸屑、痰迹、烟头及果皮等杂物，楼梯及走廊上要保持明亮洁净，各楼层大门不得有灰尘，做到一日一清扫、拖擦。</w:t>
      </w:r>
    </w:p>
    <w:p w:rsidR="00EE5F28" w:rsidRDefault="00EE5F28" w:rsidP="00EE5F28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三、卫生检查及评比办法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卫生检查采取系部检查和学校抽查相结合的办法，对好的系（部）、教学班进行通报表扬，对不能按要求进行清扫、卫生差的系（部）、教学班进行通报批评，各系（部）和学生处都要做好记录，把卫生工作纳入教学班工作考察的量化指标之一：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2.卫生检查评比工作人员由院学生会干部和各系部学生分会干部组成。</w:t>
      </w:r>
    </w:p>
    <w:p w:rsidR="00EE5F28" w:rsidRDefault="00EE5F28" w:rsidP="00EE5F28">
      <w:pPr>
        <w:spacing w:line="440" w:lineRule="exact"/>
        <w:ind w:firstLineChars="200" w:firstLine="480"/>
        <w:rPr>
          <w:rFonts w:ascii="宋体" w:hAnsi="宋体" w:cs="宋体"/>
          <w:sz w:val="24"/>
        </w:rPr>
        <w:sectPr w:rsidR="00EE5F28">
          <w:headerReference w:type="default" r:id="rId4"/>
          <w:footerReference w:type="default" r:id="rId5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  <w:r>
        <w:rPr>
          <w:rFonts w:ascii="宋体" w:hAnsi="宋体" w:cs="宋体" w:hint="eastAsia"/>
          <w:sz w:val="24"/>
        </w:rPr>
        <w:t>3.卫生检查评比按百分制记分，并采取日常检查与不定时抽查相结合的检查办法。</w:t>
      </w:r>
    </w:p>
    <w:p w:rsidR="009E4540" w:rsidRDefault="009E4540">
      <w:bookmarkStart w:id="0" w:name="_GoBack"/>
      <w:bookmarkEnd w:id="0"/>
    </w:p>
    <w:sectPr w:rsidR="009E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9" w:rsidRDefault="00EE5F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A6DA2" wp14:editId="261CAD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0" name="文本框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2D9" w:rsidRDefault="00EE5F2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A6DA2" id="_x0000_t202" coordsize="21600,21600" o:spt="202" path="m,l,21600r21600,l21600,xe">
              <v:stroke joinstyle="miter"/>
              <v:path gradientshapeok="t" o:connecttype="rect"/>
            </v:shapetype>
            <v:shape id="文本框 29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z5ZAIAAA4FAAAOAAAAZHJzL2Uyb0RvYy54bWysVM1uEzEQviPxDpbvdNMgqhB1U4VWRUgV&#10;rSiIs+O1mxX+kz3NbngAeANOXLjzXH0OPnuzKSpcirh4Zz0z38x8M+Pjk94atlExtd7V/PBgwply&#10;0jetu6n5h/fnz2acJRKuEcY7VfOtSvxk8fTJcRfmaurX3jQqMoC4NO9CzddEYV5VSa6VFenAB+Wg&#10;1D5aQfiNN1UTRQd0a6rpZHJUdT42IXqpUsLt2aDki4KvtZJ0qXVSxEzNkRuVM5Zzlc9qcSzmN1GE&#10;dSt3aYh/yMKK1iHoHupMkGC3sf0DyrYy+uQ1HUhvK691K1WpAdUcTh5Uc70WQZVaQE4Ke5rS/4OV&#10;bzdXkbVNzacvwY8TFk26+/b17vvPux9fWL4ERV1Ic1heB9hS/8r3aPV4n3CZK+91tPmLmhj0ANvu&#10;CVY9MZmdZtPZbAKVhG78AX517x5iotfKW5aFmkd0sBArNheJBtPRJEdz/rw1pnTRONbV/Oj5i0lx&#10;2GsAbhxi5CKGZItEW6MygnHvlAYDJed8UWZPnZrINgJTI6RUjkq5BQnW2Uoj7GMcd/bZVZW5fIzz&#10;3qNE9o72zrZ1PpZ6H6TdfBpT1oP9yMBQd6aA+lW/a+7KN1v0NvphQVKQ5y34vxCJrkTERqBn2HK6&#10;xKGNB89+J3G29vHz3+6zPQYVWs46bFjNHZ4AzswbhwEGII1CHIXVKLhbe+pB/iFejyCLCIdIZhR1&#10;9PYjVn+ZY0AlnESkmtMontKw5Xg6pFouixFWLgi6cNdBZujS7LC8JcxQGa1MysDEjiwsXRnO3QOR&#10;t/r3/2J1/4w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MZSnPlkAgAADg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F02D9" w:rsidRDefault="00EE5F2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9" w:rsidRDefault="00EE5F28">
    <w:pPr>
      <w:pStyle w:val="a4"/>
      <w:jc w:val="left"/>
    </w:pPr>
    <w:r>
      <w:rPr>
        <w:rFonts w:ascii="宋体" w:hAnsi="华文中宋" w:hint="eastAsia"/>
        <w:sz w:val="21"/>
        <w:szCs w:val="21"/>
        <w:u w:val="single"/>
      </w:rPr>
      <w:t>汕头职业技术学院后勤服务管理文件</w:t>
    </w:r>
    <w:r>
      <w:rPr>
        <w:rFonts w:ascii="宋体" w:hAnsi="华文中宋" w:hint="eastAsia"/>
        <w:sz w:val="21"/>
        <w:szCs w:val="21"/>
        <w:u w:val="single"/>
      </w:rPr>
      <w:t xml:space="preserve">                                           STP-LSD-001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28"/>
    <w:rsid w:val="009E4540"/>
    <w:rsid w:val="00E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EAC20-3A97-42E4-8EAD-7608B879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E5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EE5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5F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EE5F28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E5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2024-09-23T01:55:00Z</dcterms:created>
  <dcterms:modified xsi:type="dcterms:W3CDTF">2024-09-23T01:56:00Z</dcterms:modified>
</cp:coreProperties>
</file>